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623"/>
        <w:gridCol w:w="720"/>
        <w:gridCol w:w="1440"/>
        <w:gridCol w:w="1620"/>
        <w:gridCol w:w="2543"/>
      </w:tblGrid>
      <w:tr w:rsidR="000C1207" w:rsidRPr="009E6547" w:rsidTr="009E6547">
        <w:tc>
          <w:tcPr>
            <w:tcW w:w="10632" w:type="dxa"/>
            <w:gridSpan w:val="6"/>
          </w:tcPr>
          <w:p w:rsidR="000C1207" w:rsidRPr="009E6547" w:rsidRDefault="000C1207">
            <w:pPr>
              <w:rPr>
                <w:lang w:val="sr-Latn-CS"/>
              </w:rPr>
            </w:pPr>
            <w:bookmarkStart w:id="0" w:name="_GoBack"/>
            <w:bookmarkEnd w:id="0"/>
            <w:r w:rsidRPr="009E6547">
              <w:rPr>
                <w:b/>
                <w:bCs/>
                <w:lang w:val="sr-Cyrl-CS"/>
              </w:rPr>
              <w:t>Назив предмета: КОРПОРАТИВНО УПРАВЉАЊЕ</w:t>
            </w:r>
          </w:p>
        </w:tc>
      </w:tr>
      <w:tr w:rsidR="000C1207" w:rsidRPr="009E6547" w:rsidTr="009E6547">
        <w:tc>
          <w:tcPr>
            <w:tcW w:w="10632" w:type="dxa"/>
            <w:gridSpan w:val="6"/>
          </w:tcPr>
          <w:p w:rsidR="000C1207" w:rsidRPr="009E6547" w:rsidRDefault="000C1207">
            <w:pPr>
              <w:rPr>
                <w:lang w:val="ru-RU"/>
              </w:rPr>
            </w:pPr>
            <w:r w:rsidRPr="009E6547">
              <w:rPr>
                <w:b/>
                <w:bCs/>
                <w:lang w:val="sr-Cyrl-CS"/>
              </w:rPr>
              <w:t xml:space="preserve">Статус предмета: </w:t>
            </w:r>
            <w:r w:rsidRPr="009E6547">
              <w:rPr>
                <w:bCs/>
                <w:lang w:val="sr-Cyrl-CS"/>
              </w:rPr>
              <w:t>изборни</w:t>
            </w:r>
          </w:p>
        </w:tc>
      </w:tr>
      <w:tr w:rsidR="000C1207" w:rsidRPr="009E6547" w:rsidTr="009E6547">
        <w:tc>
          <w:tcPr>
            <w:tcW w:w="10632" w:type="dxa"/>
            <w:gridSpan w:val="6"/>
          </w:tcPr>
          <w:p w:rsidR="000C1207" w:rsidRPr="009E6547" w:rsidRDefault="000C1207">
            <w:pPr>
              <w:rPr>
                <w:lang w:val="ru-RU"/>
              </w:rPr>
            </w:pPr>
            <w:r w:rsidRPr="009E6547">
              <w:rPr>
                <w:b/>
                <w:bCs/>
                <w:lang w:val="sr-Cyrl-CS"/>
              </w:rPr>
              <w:t>Број ЕСПБ</w:t>
            </w:r>
            <w:r w:rsidRPr="009E6547">
              <w:rPr>
                <w:b/>
                <w:bCs/>
                <w:lang w:val="ru-RU"/>
              </w:rPr>
              <w:t xml:space="preserve">: </w:t>
            </w:r>
            <w:r w:rsidRPr="009E6547">
              <w:rPr>
                <w:bCs/>
                <w:lang w:val="ru-RU"/>
              </w:rPr>
              <w:t>10</w:t>
            </w:r>
          </w:p>
        </w:tc>
      </w:tr>
      <w:tr w:rsidR="000C1207" w:rsidRPr="009E6547" w:rsidTr="009E6547">
        <w:tc>
          <w:tcPr>
            <w:tcW w:w="10632" w:type="dxa"/>
            <w:gridSpan w:val="6"/>
          </w:tcPr>
          <w:p w:rsidR="000C1207" w:rsidRPr="009E6547" w:rsidRDefault="000C1207" w:rsidP="00F94BD6">
            <w:pPr>
              <w:rPr>
                <w:lang w:val="ru-RU"/>
              </w:rPr>
            </w:pPr>
            <w:r w:rsidRPr="009E6547">
              <w:rPr>
                <w:b/>
                <w:bCs/>
                <w:lang w:val="sr-Cyrl-CS"/>
              </w:rPr>
              <w:t>Услов</w:t>
            </w:r>
            <w:r w:rsidRPr="009E6547">
              <w:rPr>
                <w:b/>
                <w:bCs/>
                <w:lang w:val="ru-RU"/>
              </w:rPr>
              <w:t>:</w:t>
            </w:r>
            <w:r w:rsidRPr="009E6547">
              <w:rPr>
                <w:spacing w:val="-12"/>
                <w:lang w:val="sr-Cyrl-CS"/>
              </w:rPr>
              <w:t xml:space="preserve"> завршене мастер</w:t>
            </w:r>
            <w:r w:rsidR="00F94BD6">
              <w:rPr>
                <w:spacing w:val="-12"/>
                <w:lang w:val="sr-Cyrl-CS"/>
              </w:rPr>
              <w:t xml:space="preserve"> академске</w:t>
            </w:r>
            <w:r w:rsidRPr="009E6547">
              <w:rPr>
                <w:spacing w:val="-12"/>
                <w:lang w:val="sr-Cyrl-CS"/>
              </w:rPr>
              <w:t xml:space="preserve"> студије</w:t>
            </w:r>
          </w:p>
        </w:tc>
      </w:tr>
      <w:tr w:rsidR="000C1207" w:rsidRPr="009E6547" w:rsidTr="009E6547">
        <w:tc>
          <w:tcPr>
            <w:tcW w:w="10632" w:type="dxa"/>
            <w:gridSpan w:val="6"/>
          </w:tcPr>
          <w:p w:rsidR="000C1207" w:rsidRPr="009E6547" w:rsidRDefault="000C1207" w:rsidP="004D790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  <w:r w:rsidRPr="009E6547">
              <w:rPr>
                <w:b/>
                <w:bCs/>
                <w:lang w:val="sr-Cyrl-CS"/>
              </w:rPr>
              <w:t xml:space="preserve">Циљ предмета </w:t>
            </w:r>
            <w:r w:rsidRPr="009E6547">
              <w:rPr>
                <w:lang w:val="sr-Cyrl-CS"/>
              </w:rPr>
              <w:t xml:space="preserve">Упознавање полазника са теоријим и праксом новог </w:t>
            </w:r>
            <w:r w:rsidRPr="009E6547">
              <w:rPr>
                <w:lang w:val="ru-RU"/>
              </w:rPr>
              <w:t>концеп</w:t>
            </w:r>
            <w:r w:rsidR="009166F0" w:rsidRPr="009E6547">
              <w:rPr>
                <w:lang w:val="ru-RU"/>
              </w:rPr>
              <w:t>т</w:t>
            </w:r>
            <w:r w:rsidRPr="009E6547">
              <w:rPr>
                <w:lang w:val="ru-RU"/>
              </w:rPr>
              <w:t xml:space="preserve">а </w:t>
            </w:r>
            <w:r w:rsidRPr="009E6547">
              <w:rPr>
                <w:lang w:val="sr-Cyrl-CS"/>
              </w:rPr>
              <w:t xml:space="preserve"> вођења предузећа са циљем стварања дугорочне економске вредности. На нивоу предузећа, као отвореног акционарског друштва, постоје многи носиоци интереса (акционари, управа, запослени, повериоци и пословни партнери, држава, локална заједница)</w:t>
            </w:r>
            <w:r w:rsidR="009E6547">
              <w:rPr>
                <w:lang w:val="sr-Cyrl-CS"/>
              </w:rPr>
              <w:t>.</w:t>
            </w:r>
            <w:r w:rsidRPr="009E6547">
              <w:rPr>
                <w:lang w:val="sr-Cyrl-CS"/>
              </w:rPr>
              <w:t xml:space="preserve"> Задатак овог предмета је да пружи студентима знање о свим интересним групама, њиховим краткорочним и дугорочним интересима и овладавање системом регулисања унутрашњих средстава на основу којих се контролише предузеће и на основу којих ради. Студенти ће знати како се ускла</w:t>
            </w:r>
            <w:r w:rsidR="004D7905">
              <w:t>ђују</w:t>
            </w:r>
            <w:r w:rsidRPr="009E6547">
              <w:rPr>
                <w:lang w:val="sr-Cyrl-CS"/>
              </w:rPr>
              <w:t xml:space="preserve"> менаџерски мотиви са интересима акционара, као и начин успо</w:t>
            </w:r>
            <w:r w:rsidR="009E6547">
              <w:rPr>
                <w:lang w:val="sr-Cyrl-CS"/>
              </w:rPr>
              <w:t>с</w:t>
            </w:r>
            <w:r w:rsidRPr="009E6547">
              <w:rPr>
                <w:lang w:val="sr-Cyrl-CS"/>
              </w:rPr>
              <w:t>тављања равнотеже у односу на различите захтеве везане за ефикасност, транспарентност, одговорност, правилност и етичност различитих интересних групација у корпорацији.</w:t>
            </w:r>
            <w:r w:rsidR="009E6547">
              <w:rPr>
                <w:lang w:val="sr-Cyrl-CS"/>
              </w:rPr>
              <w:t xml:space="preserve"> Студенти ће стећи способност креирања нових модела управљања и стварања вредности.</w:t>
            </w:r>
          </w:p>
        </w:tc>
      </w:tr>
      <w:tr w:rsidR="000C1207" w:rsidRPr="009E6547" w:rsidTr="009E6547">
        <w:tc>
          <w:tcPr>
            <w:tcW w:w="10632" w:type="dxa"/>
            <w:gridSpan w:val="6"/>
          </w:tcPr>
          <w:p w:rsidR="000C1207" w:rsidRPr="009E6547" w:rsidRDefault="000C1207">
            <w:pPr>
              <w:jc w:val="both"/>
              <w:rPr>
                <w:lang w:val="sr-Cyrl-CS"/>
              </w:rPr>
            </w:pPr>
            <w:r w:rsidRPr="009E6547">
              <w:rPr>
                <w:b/>
                <w:lang w:val="sr-Cyrl-CS"/>
              </w:rPr>
              <w:t xml:space="preserve">Исход предмета  </w:t>
            </w:r>
            <w:r w:rsidRPr="009E6547">
              <w:rPr>
                <w:bCs/>
                <w:lang w:val="sr-Cyrl-CS"/>
              </w:rPr>
              <w:t>Студенти ће имати  теоријско - методолошка и примењена сазнања  у области корпоративног управљања, као и могућност препознавања и коришћења специфичних теорија, парадигми, концепата и принципа  у процесима решавања комплексних проблема из домена управљања предузећем.</w:t>
            </w:r>
          </w:p>
        </w:tc>
      </w:tr>
      <w:tr w:rsidR="000C1207" w:rsidRPr="009E6547" w:rsidTr="009E6547">
        <w:tc>
          <w:tcPr>
            <w:tcW w:w="10632" w:type="dxa"/>
            <w:gridSpan w:val="6"/>
          </w:tcPr>
          <w:p w:rsidR="000C1207" w:rsidRPr="009E6547" w:rsidRDefault="000C1207">
            <w:pPr>
              <w:pStyle w:val="Heading4"/>
              <w:rPr>
                <w:lang w:val="sr-Latn-CS"/>
              </w:rPr>
            </w:pPr>
            <w:r w:rsidRPr="009E6547">
              <w:t xml:space="preserve">Препоручена литература </w:t>
            </w:r>
          </w:p>
          <w:p w:rsidR="000C1207" w:rsidRPr="009E6547" w:rsidRDefault="000C1207" w:rsidP="006370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lang w:val="sr-Latn-CS"/>
              </w:rPr>
            </w:pPr>
            <w:r w:rsidRPr="009E6547">
              <w:rPr>
                <w:bCs/>
                <w:lang w:val="sr-Cyrl-CS"/>
              </w:rPr>
              <w:t>Monks, R</w:t>
            </w:r>
            <w:r w:rsidRPr="009E6547">
              <w:rPr>
                <w:bCs/>
              </w:rPr>
              <w:t>.</w:t>
            </w:r>
            <w:r w:rsidRPr="009E6547">
              <w:rPr>
                <w:bCs/>
                <w:lang w:val="sr-Cyrl-CS"/>
              </w:rPr>
              <w:t>A</w:t>
            </w:r>
            <w:r w:rsidRPr="009E6547">
              <w:rPr>
                <w:bCs/>
              </w:rPr>
              <w:t>.</w:t>
            </w:r>
            <w:r w:rsidRPr="009E6547">
              <w:rPr>
                <w:bCs/>
                <w:lang w:val="sr-Cyrl-CS"/>
              </w:rPr>
              <w:t>G</w:t>
            </w:r>
            <w:r w:rsidRPr="009E6547">
              <w:rPr>
                <w:bCs/>
              </w:rPr>
              <w:t>.</w:t>
            </w:r>
            <w:r w:rsidRPr="009E6547">
              <w:rPr>
                <w:bCs/>
                <w:lang w:val="sr-Cyrl-CS"/>
              </w:rPr>
              <w:t xml:space="preserve">, Minow, N. </w:t>
            </w:r>
            <w:r w:rsidRPr="009E6547">
              <w:rPr>
                <w:bCs/>
              </w:rPr>
              <w:t>Corporate governance, 3ed Blackwell Business 2004</w:t>
            </w:r>
          </w:p>
          <w:p w:rsidR="000C1207" w:rsidRPr="009E6547" w:rsidRDefault="000C1207" w:rsidP="006370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lang w:val="sr-Latn-CS"/>
              </w:rPr>
            </w:pPr>
            <w:r w:rsidRPr="009E6547">
              <w:rPr>
                <w:bCs/>
                <w:lang w:val="sr-Latn-CS"/>
              </w:rPr>
              <w:t>Dess. G, Lumpkin, G.T, Eisner A.B., Стратег</w:t>
            </w:r>
            <w:r w:rsidRPr="009E6547">
              <w:rPr>
                <w:bCs/>
                <w:lang w:val="sr-Cyrl-CS"/>
              </w:rPr>
              <w:t xml:space="preserve">ијски менаџмент – теорија и случајеви, </w:t>
            </w:r>
            <w:r w:rsidRPr="009E6547">
              <w:rPr>
                <w:bCs/>
                <w:lang w:val="sr-Latn-CS"/>
              </w:rPr>
              <w:t>McGraw Hill Companies 2007</w:t>
            </w:r>
          </w:p>
          <w:p w:rsidR="000C1207" w:rsidRPr="009E6547" w:rsidRDefault="000C1207" w:rsidP="006370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lang w:val="sr-Latn-CS"/>
              </w:rPr>
            </w:pPr>
            <w:r w:rsidRPr="009E6547">
              <w:rPr>
                <w:bCs/>
                <w:lang w:val="sr-Latn-CS"/>
              </w:rPr>
              <w:t xml:space="preserve">OECD Principles of Corporate Governance* </w:t>
            </w:r>
            <w:r w:rsidRPr="009E6547">
              <w:rPr>
                <w:bCs/>
                <w:lang w:val="sr-Cyrl-CS"/>
              </w:rPr>
              <w:t>ОЕЦД принципи корпоративног управљања</w:t>
            </w:r>
          </w:p>
          <w:p w:rsidR="000C1207" w:rsidRPr="009E6547" w:rsidRDefault="000C1207" w:rsidP="006370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lang w:val="sr-Latn-CS"/>
              </w:rPr>
            </w:pPr>
            <w:r w:rsidRPr="009E6547">
              <w:rPr>
                <w:bCs/>
                <w:lang w:val="sr-Latn-CS"/>
              </w:rPr>
              <w:t>Vivie, Corporate Governance, Theoretical and Empirical perspectives, Cambridge Universiry Press 2000</w:t>
            </w:r>
          </w:p>
          <w:p w:rsidR="000C1207" w:rsidRPr="009E6547" w:rsidRDefault="000C1207" w:rsidP="006370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lang w:val="sr-Latn-CS"/>
              </w:rPr>
            </w:pPr>
            <w:r w:rsidRPr="009E6547">
              <w:rPr>
                <w:bCs/>
                <w:lang w:val="sr-Latn-CS"/>
              </w:rPr>
              <w:t>Weston, Fred, Johnson, Briana, Takeovers, restructuring and Corporate Governance, Prentice Hall US 2001</w:t>
            </w:r>
          </w:p>
          <w:p w:rsidR="00637065" w:rsidRPr="009E6547" w:rsidRDefault="00637065" w:rsidP="00637065">
            <w:pPr>
              <w:numPr>
                <w:ilvl w:val="0"/>
                <w:numId w:val="1"/>
              </w:numPr>
            </w:pPr>
            <w:r w:rsidRPr="009E6547">
              <w:t>Carver, J., i drugi, »Korporacijskiodborikojistvarajuvrednost», Mate, Zagreb, 2004.g.</w:t>
            </w:r>
          </w:p>
          <w:p w:rsidR="00637065" w:rsidRPr="009E6547" w:rsidRDefault="00637065" w:rsidP="00637065">
            <w:pPr>
              <w:numPr>
                <w:ilvl w:val="0"/>
                <w:numId w:val="1"/>
              </w:numPr>
            </w:pPr>
            <w:r w:rsidRPr="009E6547">
              <w:t>Stamenković, S., i drugi, «Corporate Social Responsibility», (Корпоративнадруштвенаодговорност)Benbridge Press, New York, 2008.g.</w:t>
            </w:r>
          </w:p>
          <w:p w:rsidR="000C1207" w:rsidRPr="009E6547" w:rsidRDefault="000C1207" w:rsidP="006370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lang w:val="sr-Latn-CS"/>
              </w:rPr>
            </w:pPr>
            <w:r w:rsidRPr="009E6547">
              <w:rPr>
                <w:bCs/>
                <w:lang w:val="sr-Latn-CS"/>
              </w:rPr>
              <w:t>Emerty et.all Corporate Financial Management, Pearson Education International, New Jersey 2004</w:t>
            </w:r>
          </w:p>
          <w:p w:rsidR="000C1207" w:rsidRPr="009E6547" w:rsidRDefault="000C1207" w:rsidP="00637065">
            <w:pPr>
              <w:numPr>
                <w:ilvl w:val="0"/>
                <w:numId w:val="1"/>
              </w:numPr>
              <w:jc w:val="both"/>
              <w:rPr>
                <w:bCs/>
                <w:lang w:val="sr-Cyrl-CS"/>
              </w:rPr>
            </w:pPr>
            <w:r w:rsidRPr="009E6547">
              <w:rPr>
                <w:bCs/>
                <w:lang w:val="sr-Latn-CS"/>
              </w:rPr>
              <w:t>Mallin, Corporate Governance, Oxford University Press 2004</w:t>
            </w:r>
          </w:p>
          <w:p w:rsidR="000C1207" w:rsidRPr="009E6547" w:rsidRDefault="000C1207" w:rsidP="009E6547">
            <w:pPr>
              <w:numPr>
                <w:ilvl w:val="0"/>
                <w:numId w:val="1"/>
              </w:numPr>
              <w:jc w:val="both"/>
              <w:rPr>
                <w:lang w:val="sr-Cyrl-CS"/>
              </w:rPr>
            </w:pPr>
            <w:r w:rsidRPr="009E6547">
              <w:rPr>
                <w:bCs/>
                <w:lang w:val="sr-Cyrl-CS"/>
              </w:rPr>
              <w:t xml:space="preserve">Бусарац, Р., Кастратовић, М., Мрдак, Г., </w:t>
            </w:r>
            <w:r w:rsidRPr="009E6547">
              <w:rPr>
                <w:bCs/>
                <w:i/>
                <w:iCs/>
                <w:lang w:val="sr-Cyrl-CS"/>
              </w:rPr>
              <w:t xml:space="preserve">Корпоративно управљање, актуелна питања уређивања и остваривања од настанка до престанка привредних друштава – правни и финансијски аспекти, </w:t>
            </w:r>
            <w:r w:rsidRPr="009E6547">
              <w:rPr>
                <w:bCs/>
                <w:lang w:val="sr-Cyrl-CS"/>
              </w:rPr>
              <w:t>Институт за пословна истраживања МБА, Београд, 2009.</w:t>
            </w:r>
          </w:p>
        </w:tc>
      </w:tr>
      <w:tr w:rsidR="000C1207" w:rsidRPr="009E6547" w:rsidTr="009E6547">
        <w:tc>
          <w:tcPr>
            <w:tcW w:w="4309" w:type="dxa"/>
            <w:gridSpan w:val="2"/>
          </w:tcPr>
          <w:p w:rsidR="000C1207" w:rsidRPr="009E6547" w:rsidRDefault="000C1207">
            <w:pPr>
              <w:rPr>
                <w:bCs/>
              </w:rPr>
            </w:pPr>
            <w:r w:rsidRPr="009E6547">
              <w:rPr>
                <w:bCs/>
                <w:lang w:val="sr-Cyrl-CS"/>
              </w:rPr>
              <w:t xml:space="preserve">Број часова </w:t>
            </w:r>
            <w:r w:rsidRPr="009E6547">
              <w:rPr>
                <w:lang w:val="sr-Cyrl-CS"/>
              </w:rPr>
              <w:t xml:space="preserve"> активне наставе: 90</w:t>
            </w:r>
          </w:p>
        </w:tc>
        <w:tc>
          <w:tcPr>
            <w:tcW w:w="2160" w:type="dxa"/>
            <w:gridSpan w:val="2"/>
          </w:tcPr>
          <w:p w:rsidR="000C1207" w:rsidRPr="009E6547" w:rsidRDefault="000C1207">
            <w:pPr>
              <w:rPr>
                <w:bCs/>
                <w:lang w:val="sr-Latn-CS"/>
              </w:rPr>
            </w:pPr>
            <w:r w:rsidRPr="009E6547">
              <w:rPr>
                <w:lang w:val="sr-Cyrl-CS"/>
              </w:rPr>
              <w:t>Предавања:</w:t>
            </w:r>
            <w:r w:rsidRPr="009E6547">
              <w:rPr>
                <w:lang w:val="sr-Latn-CS"/>
              </w:rPr>
              <w:t xml:space="preserve"> 45</w:t>
            </w:r>
          </w:p>
        </w:tc>
        <w:tc>
          <w:tcPr>
            <w:tcW w:w="4163" w:type="dxa"/>
            <w:gridSpan w:val="2"/>
          </w:tcPr>
          <w:p w:rsidR="000C1207" w:rsidRPr="009E6547" w:rsidRDefault="000C1207">
            <w:pPr>
              <w:rPr>
                <w:bCs/>
                <w:lang w:val="sr-Latn-CS"/>
              </w:rPr>
            </w:pPr>
            <w:r w:rsidRPr="009E6547">
              <w:rPr>
                <w:lang w:val="ru-RU"/>
              </w:rPr>
              <w:t>Студијски истраживачки рад:</w:t>
            </w:r>
            <w:r w:rsidRPr="009E6547">
              <w:rPr>
                <w:lang w:val="sr-Latn-CS"/>
              </w:rPr>
              <w:t xml:space="preserve"> 45</w:t>
            </w:r>
          </w:p>
        </w:tc>
      </w:tr>
      <w:tr w:rsidR="000C1207" w:rsidRPr="009E6547" w:rsidTr="009E6547">
        <w:tblPrEx>
          <w:tblLook w:val="0000"/>
        </w:tblPrEx>
        <w:trPr>
          <w:cantSplit/>
          <w:trHeight w:val="285"/>
        </w:trPr>
        <w:tc>
          <w:tcPr>
            <w:tcW w:w="10632" w:type="dxa"/>
            <w:gridSpan w:val="6"/>
          </w:tcPr>
          <w:p w:rsidR="000C1207" w:rsidRPr="009E6547" w:rsidRDefault="000C1207">
            <w:pPr>
              <w:rPr>
                <w:b/>
                <w:bCs/>
                <w:spacing w:val="-12"/>
                <w:lang w:val="sr-Cyrl-CS"/>
              </w:rPr>
            </w:pPr>
            <w:r w:rsidRPr="009E6547">
              <w:rPr>
                <w:b/>
                <w:bCs/>
                <w:spacing w:val="-12"/>
                <w:lang w:val="sr-Cyrl-CS"/>
              </w:rPr>
              <w:t>Оцена  знања (максимални број поена 100)</w:t>
            </w:r>
          </w:p>
        </w:tc>
      </w:tr>
      <w:tr w:rsidR="000C1207" w:rsidRPr="009E6547" w:rsidTr="009E6547">
        <w:tblPrEx>
          <w:tblLook w:val="0000"/>
        </w:tblPrEx>
        <w:tc>
          <w:tcPr>
            <w:tcW w:w="3686" w:type="dxa"/>
          </w:tcPr>
          <w:p w:rsidR="000C1207" w:rsidRPr="009E6547" w:rsidRDefault="000C1207">
            <w:pPr>
              <w:rPr>
                <w:spacing w:val="-12"/>
              </w:rPr>
            </w:pPr>
            <w:r w:rsidRPr="009E6547">
              <w:rPr>
                <w:b/>
                <w:iCs/>
                <w:spacing w:val="-12"/>
              </w:rPr>
              <w:t>Предиспитнеобавезе</w:t>
            </w:r>
          </w:p>
        </w:tc>
        <w:tc>
          <w:tcPr>
            <w:tcW w:w="1343" w:type="dxa"/>
            <w:gridSpan w:val="2"/>
          </w:tcPr>
          <w:p w:rsidR="000C1207" w:rsidRPr="009E6547" w:rsidRDefault="000C1207">
            <w:pPr>
              <w:rPr>
                <w:spacing w:val="-12"/>
                <w:lang w:val="ru-RU"/>
              </w:rPr>
            </w:pPr>
            <w:r w:rsidRPr="009E6547">
              <w:rPr>
                <w:spacing w:val="-12"/>
                <w:lang w:val="ru-RU"/>
              </w:rPr>
              <w:t>поена</w:t>
            </w:r>
          </w:p>
        </w:tc>
        <w:tc>
          <w:tcPr>
            <w:tcW w:w="3060" w:type="dxa"/>
            <w:gridSpan w:val="2"/>
          </w:tcPr>
          <w:p w:rsidR="000C1207" w:rsidRPr="009E6547" w:rsidRDefault="000C1207">
            <w:pPr>
              <w:rPr>
                <w:spacing w:val="-12"/>
              </w:rPr>
            </w:pPr>
            <w:r w:rsidRPr="009E6547">
              <w:rPr>
                <w:b/>
                <w:iCs/>
                <w:spacing w:val="-12"/>
                <w:lang w:val="sr-Cyrl-CS"/>
              </w:rPr>
              <w:t>Завршни испит</w:t>
            </w:r>
          </w:p>
        </w:tc>
        <w:tc>
          <w:tcPr>
            <w:tcW w:w="2543" w:type="dxa"/>
          </w:tcPr>
          <w:p w:rsidR="000C1207" w:rsidRPr="009E6547" w:rsidRDefault="000C1207">
            <w:pPr>
              <w:rPr>
                <w:spacing w:val="-12"/>
              </w:rPr>
            </w:pPr>
            <w:r w:rsidRPr="009E6547">
              <w:rPr>
                <w:spacing w:val="-12"/>
                <w:lang w:val="ru-RU"/>
              </w:rPr>
              <w:t>поена</w:t>
            </w:r>
          </w:p>
        </w:tc>
      </w:tr>
      <w:tr w:rsidR="000C1207" w:rsidRPr="009E6547" w:rsidTr="009E6547">
        <w:tblPrEx>
          <w:tblLook w:val="0000"/>
        </w:tblPrEx>
        <w:tc>
          <w:tcPr>
            <w:tcW w:w="3686" w:type="dxa"/>
          </w:tcPr>
          <w:p w:rsidR="000C1207" w:rsidRPr="009E6547" w:rsidRDefault="000C1207">
            <w:pPr>
              <w:rPr>
                <w:spacing w:val="-12"/>
                <w:lang w:val="sr-Cyrl-CS"/>
              </w:rPr>
            </w:pPr>
            <w:r w:rsidRPr="009E6547">
              <w:rPr>
                <w:spacing w:val="-12"/>
                <w:lang w:val="sr-Cyrl-CS"/>
              </w:rPr>
              <w:t>активност у току предавањаи практичне наставе</w:t>
            </w:r>
          </w:p>
        </w:tc>
        <w:tc>
          <w:tcPr>
            <w:tcW w:w="1343" w:type="dxa"/>
            <w:gridSpan w:val="2"/>
          </w:tcPr>
          <w:p w:rsidR="000C1207" w:rsidRPr="009E6547" w:rsidRDefault="000C1207">
            <w:pPr>
              <w:rPr>
                <w:spacing w:val="-12"/>
              </w:rPr>
            </w:pPr>
            <w:r w:rsidRPr="009E6547">
              <w:rPr>
                <w:spacing w:val="-12"/>
                <w:lang w:val="sr-Cyrl-CS"/>
              </w:rPr>
              <w:t>До 10 поена</w:t>
            </w:r>
          </w:p>
        </w:tc>
        <w:tc>
          <w:tcPr>
            <w:tcW w:w="3060" w:type="dxa"/>
            <w:gridSpan w:val="2"/>
          </w:tcPr>
          <w:p w:rsidR="000C1207" w:rsidRPr="009E6547" w:rsidRDefault="000C1207">
            <w:pPr>
              <w:rPr>
                <w:i/>
                <w:iCs/>
                <w:spacing w:val="-12"/>
                <w:lang w:val="sr-Cyrl-CS"/>
              </w:rPr>
            </w:pPr>
            <w:r w:rsidRPr="009E6547">
              <w:rPr>
                <w:spacing w:val="-12"/>
                <w:lang w:val="sr-Cyrl-CS"/>
              </w:rPr>
              <w:t>писмени испит</w:t>
            </w:r>
          </w:p>
        </w:tc>
        <w:tc>
          <w:tcPr>
            <w:tcW w:w="2543" w:type="dxa"/>
          </w:tcPr>
          <w:p w:rsidR="000C1207" w:rsidRPr="009E6547" w:rsidRDefault="00637065" w:rsidP="00637065">
            <w:pPr>
              <w:rPr>
                <w:spacing w:val="-12"/>
                <w:lang w:val="sr-Cyrl-CS"/>
              </w:rPr>
            </w:pPr>
            <w:r w:rsidRPr="009E6547">
              <w:rPr>
                <w:spacing w:val="-12"/>
                <w:lang w:val="sr-Cyrl-CS"/>
              </w:rPr>
              <w:t>До 30</w:t>
            </w:r>
          </w:p>
        </w:tc>
      </w:tr>
      <w:tr w:rsidR="000C1207" w:rsidRPr="009E6547" w:rsidTr="009E6547">
        <w:tblPrEx>
          <w:tblLook w:val="0000"/>
        </w:tblPrEx>
        <w:trPr>
          <w:trHeight w:val="424"/>
        </w:trPr>
        <w:tc>
          <w:tcPr>
            <w:tcW w:w="3686" w:type="dxa"/>
            <w:tcBorders>
              <w:bottom w:val="single" w:sz="4" w:space="0" w:color="auto"/>
            </w:tcBorders>
          </w:tcPr>
          <w:p w:rsidR="000C1207" w:rsidRPr="009E6547" w:rsidRDefault="00637065" w:rsidP="00637065">
            <w:pPr>
              <w:rPr>
                <w:spacing w:val="-12"/>
                <w:lang w:val="sr-Cyrl-CS"/>
              </w:rPr>
            </w:pPr>
            <w:r w:rsidRPr="009E6547">
              <w:rPr>
                <w:spacing w:val="-12"/>
                <w:lang w:val="sr-Cyrl-CS"/>
              </w:rPr>
              <w:t>колоквијум-и</w:t>
            </w:r>
          </w:p>
          <w:p w:rsidR="00637065" w:rsidRPr="009E6547" w:rsidRDefault="00637065" w:rsidP="00637065">
            <w:pPr>
              <w:rPr>
                <w:i/>
                <w:iCs/>
                <w:spacing w:val="-12"/>
                <w:lang w:val="sr-Cyrl-CS"/>
              </w:rPr>
            </w:pPr>
            <w:r w:rsidRPr="009E6547">
              <w:rPr>
                <w:spacing w:val="-12"/>
                <w:lang w:val="sr-Cyrl-CS"/>
              </w:rPr>
              <w:t>(код сваког професора до 20 поена)</w:t>
            </w:r>
          </w:p>
        </w:tc>
        <w:tc>
          <w:tcPr>
            <w:tcW w:w="1343" w:type="dxa"/>
            <w:gridSpan w:val="2"/>
            <w:tcBorders>
              <w:bottom w:val="single" w:sz="4" w:space="0" w:color="auto"/>
            </w:tcBorders>
          </w:tcPr>
          <w:p w:rsidR="000C1207" w:rsidRPr="009E6547" w:rsidRDefault="00637065" w:rsidP="00637065">
            <w:pPr>
              <w:rPr>
                <w:spacing w:val="-12"/>
              </w:rPr>
            </w:pPr>
            <w:r w:rsidRPr="009E6547">
              <w:rPr>
                <w:spacing w:val="-12"/>
              </w:rPr>
              <w:t>Дo 40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0C1207" w:rsidRPr="009E6547" w:rsidRDefault="000C1207">
            <w:pPr>
              <w:rPr>
                <w:i/>
                <w:iCs/>
                <w:spacing w:val="-12"/>
                <w:lang w:val="sr-Cyrl-CS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:rsidR="000C1207" w:rsidRPr="009E6547" w:rsidRDefault="000C1207">
            <w:pPr>
              <w:rPr>
                <w:spacing w:val="-12"/>
                <w:lang w:val="sr-Cyrl-CS"/>
              </w:rPr>
            </w:pPr>
          </w:p>
        </w:tc>
      </w:tr>
      <w:tr w:rsidR="000C1207" w:rsidRPr="009E6547" w:rsidTr="009E6547">
        <w:tblPrEx>
          <w:tblLook w:val="0000"/>
        </w:tblPrEx>
        <w:tc>
          <w:tcPr>
            <w:tcW w:w="3686" w:type="dxa"/>
          </w:tcPr>
          <w:p w:rsidR="000C1207" w:rsidRPr="009E6547" w:rsidRDefault="000C1207">
            <w:pPr>
              <w:rPr>
                <w:spacing w:val="-12"/>
                <w:lang w:val="sr-Cyrl-CS"/>
              </w:rPr>
            </w:pPr>
            <w:r w:rsidRPr="009E6547">
              <w:rPr>
                <w:spacing w:val="-12"/>
                <w:lang w:val="sr-Cyrl-CS"/>
              </w:rPr>
              <w:t>семинар-и – студије случаја</w:t>
            </w:r>
          </w:p>
          <w:p w:rsidR="00637065" w:rsidRPr="009E6547" w:rsidRDefault="009E6547" w:rsidP="009E6547">
            <w:pPr>
              <w:rPr>
                <w:spacing w:val="-12"/>
                <w:lang w:val="sr-Cyrl-CS"/>
              </w:rPr>
            </w:pPr>
            <w:r>
              <w:rPr>
                <w:spacing w:val="-12"/>
                <w:lang w:val="sr-Cyrl-CS"/>
              </w:rPr>
              <w:t xml:space="preserve">(студент бира област рада </w:t>
            </w:r>
            <w:r w:rsidR="00637065" w:rsidRPr="009E6547">
              <w:rPr>
                <w:spacing w:val="-12"/>
                <w:lang w:val="sr-Cyrl-CS"/>
              </w:rPr>
              <w:t>код једног професора)</w:t>
            </w:r>
          </w:p>
        </w:tc>
        <w:tc>
          <w:tcPr>
            <w:tcW w:w="1343" w:type="dxa"/>
            <w:gridSpan w:val="2"/>
          </w:tcPr>
          <w:p w:rsidR="000C1207" w:rsidRPr="009E6547" w:rsidRDefault="000C1207" w:rsidP="00637065">
            <w:pPr>
              <w:rPr>
                <w:spacing w:val="-12"/>
                <w:lang w:val="sr-Cyrl-CS"/>
              </w:rPr>
            </w:pPr>
            <w:r w:rsidRPr="009E6547">
              <w:rPr>
                <w:spacing w:val="-12"/>
                <w:lang w:val="sr-Cyrl-CS"/>
              </w:rPr>
              <w:t xml:space="preserve">До </w:t>
            </w:r>
            <w:r w:rsidR="00637065" w:rsidRPr="009E6547">
              <w:rPr>
                <w:spacing w:val="-12"/>
              </w:rPr>
              <w:t>2</w:t>
            </w:r>
            <w:r w:rsidRPr="009E6547">
              <w:rPr>
                <w:spacing w:val="-12"/>
                <w:lang w:val="sr-Cyrl-CS"/>
              </w:rPr>
              <w:t>0 поена</w:t>
            </w:r>
          </w:p>
        </w:tc>
        <w:tc>
          <w:tcPr>
            <w:tcW w:w="3060" w:type="dxa"/>
            <w:gridSpan w:val="2"/>
          </w:tcPr>
          <w:p w:rsidR="000C1207" w:rsidRPr="009E6547" w:rsidRDefault="000C1207">
            <w:pPr>
              <w:rPr>
                <w:spacing w:val="-12"/>
              </w:rPr>
            </w:pPr>
          </w:p>
        </w:tc>
        <w:tc>
          <w:tcPr>
            <w:tcW w:w="2543" w:type="dxa"/>
          </w:tcPr>
          <w:p w:rsidR="000C1207" w:rsidRPr="009E6547" w:rsidRDefault="000C1207">
            <w:pPr>
              <w:rPr>
                <w:spacing w:val="-12"/>
              </w:rPr>
            </w:pPr>
          </w:p>
        </w:tc>
      </w:tr>
    </w:tbl>
    <w:p w:rsidR="000C1207" w:rsidRDefault="000C1207"/>
    <w:sectPr w:rsidR="000C1207" w:rsidSect="003314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258B2"/>
    <w:multiLevelType w:val="hybridMultilevel"/>
    <w:tmpl w:val="49A0F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B52E53"/>
    <w:multiLevelType w:val="hybridMultilevel"/>
    <w:tmpl w:val="A15CBE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20"/>
  <w:hyphenationZone w:val="425"/>
  <w:characterSpacingControl w:val="doNotCompress"/>
  <w:compat/>
  <w:rsids>
    <w:rsidRoot w:val="0085578E"/>
    <w:rsid w:val="000C1207"/>
    <w:rsid w:val="003314DB"/>
    <w:rsid w:val="00345B38"/>
    <w:rsid w:val="003A261D"/>
    <w:rsid w:val="004D7905"/>
    <w:rsid w:val="0050412B"/>
    <w:rsid w:val="00537792"/>
    <w:rsid w:val="00550F78"/>
    <w:rsid w:val="00637065"/>
    <w:rsid w:val="006C5951"/>
    <w:rsid w:val="0085578E"/>
    <w:rsid w:val="009166F0"/>
    <w:rsid w:val="009E6547"/>
    <w:rsid w:val="00A9256E"/>
    <w:rsid w:val="00D6273E"/>
    <w:rsid w:val="00EB4272"/>
    <w:rsid w:val="00F94BD6"/>
    <w:rsid w:val="00FC5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4DB"/>
    <w:rPr>
      <w:sz w:val="24"/>
      <w:szCs w:val="24"/>
    </w:rPr>
  </w:style>
  <w:style w:type="paragraph" w:styleId="Heading3">
    <w:name w:val="heading 3"/>
    <w:basedOn w:val="Normal"/>
    <w:next w:val="Normal"/>
    <w:qFormat/>
    <w:rsid w:val="003314DB"/>
    <w:pPr>
      <w:keepNext/>
      <w:outlineLvl w:val="2"/>
    </w:pPr>
    <w:rPr>
      <w:i/>
      <w:iCs/>
      <w:lang w:val="sr-Cyrl-CS"/>
    </w:rPr>
  </w:style>
  <w:style w:type="paragraph" w:styleId="Heading4">
    <w:name w:val="heading 4"/>
    <w:basedOn w:val="Normal"/>
    <w:next w:val="Normal"/>
    <w:qFormat/>
    <w:rsid w:val="003314DB"/>
    <w:pPr>
      <w:keepNext/>
      <w:outlineLvl w:val="3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314D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314D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ps">
    <w:name w:val="hps"/>
    <w:rsid w:val="006370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lang w:val="sr-Cyrl-C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ps">
    <w:name w:val="hps"/>
    <w:rsid w:val="006370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Табела 5</vt:lpstr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Табела 5</dc:title>
  <dc:creator>Gordana Komazec</dc:creator>
  <cp:lastModifiedBy>Global</cp:lastModifiedBy>
  <cp:revision>2</cp:revision>
  <cp:lastPrinted>2015-10-19T07:57:00Z</cp:lastPrinted>
  <dcterms:created xsi:type="dcterms:W3CDTF">2015-10-19T09:51:00Z</dcterms:created>
  <dcterms:modified xsi:type="dcterms:W3CDTF">2015-10-19T09:51:00Z</dcterms:modified>
</cp:coreProperties>
</file>